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6A" w:rsidRPr="009E7BBE" w:rsidRDefault="00FA5D6A" w:rsidP="00FA5D6A">
      <w:pPr>
        <w:keepNext/>
        <w:widowControl/>
        <w:suppressAutoHyphens w:val="0"/>
        <w:autoSpaceDE/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ZARZĄDZENIE   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Nr </w:t>
      </w:r>
      <w:r w:rsidR="00AF5125" w:rsidRPr="005521B8">
        <w:rPr>
          <w:rFonts w:ascii="Times New Roman" w:hAnsi="Times New Roman" w:cs="Times New Roman"/>
          <w:b/>
          <w:sz w:val="24"/>
          <w:lang w:eastAsia="pl-PL"/>
        </w:rPr>
        <w:t xml:space="preserve">  </w:t>
      </w:r>
      <w:r w:rsidR="00920AC3" w:rsidRPr="005521B8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5521B8" w:rsidRPr="005521B8">
        <w:rPr>
          <w:rFonts w:ascii="Times New Roman" w:hAnsi="Times New Roman" w:cs="Times New Roman"/>
          <w:b/>
          <w:sz w:val="24"/>
          <w:lang w:eastAsia="pl-PL"/>
        </w:rPr>
        <w:t>2</w:t>
      </w:r>
      <w:r w:rsidR="00032441">
        <w:rPr>
          <w:rFonts w:ascii="Times New Roman" w:hAnsi="Times New Roman" w:cs="Times New Roman"/>
          <w:b/>
          <w:sz w:val="24"/>
          <w:lang w:eastAsia="pl-PL"/>
        </w:rPr>
        <w:t>30</w:t>
      </w:r>
      <w:r w:rsidR="0008113E" w:rsidRPr="005521B8">
        <w:rPr>
          <w:rFonts w:ascii="Times New Roman" w:hAnsi="Times New Roman" w:cs="Times New Roman"/>
          <w:b/>
          <w:sz w:val="24"/>
          <w:lang w:eastAsia="pl-PL"/>
        </w:rPr>
        <w:t>.20</w:t>
      </w:r>
      <w:r w:rsidR="0097323A" w:rsidRPr="005521B8">
        <w:rPr>
          <w:rFonts w:ascii="Times New Roman" w:hAnsi="Times New Roman" w:cs="Times New Roman"/>
          <w:b/>
          <w:sz w:val="24"/>
          <w:lang w:eastAsia="pl-PL"/>
        </w:rPr>
        <w:t>21</w:t>
      </w:r>
    </w:p>
    <w:p w:rsidR="00FA5D6A" w:rsidRPr="009E7BBE" w:rsidRDefault="00FA5D6A" w:rsidP="00FA5D6A">
      <w:pPr>
        <w:keepNext/>
        <w:widowControl/>
        <w:suppressAutoHyphens w:val="0"/>
        <w:autoSpaceDE/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8"/>
          <w:lang w:eastAsia="pl-PL"/>
        </w:rPr>
        <w:t>Wójta Gminy Grębocice</w:t>
      </w:r>
    </w:p>
    <w:p w:rsidR="00FA5D6A" w:rsidRPr="009E7BBE" w:rsidRDefault="00FA5D6A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lang w:eastAsia="pl-PL"/>
        </w:rPr>
      </w:pPr>
    </w:p>
    <w:p w:rsidR="00FA5D6A" w:rsidRPr="005521B8" w:rsidRDefault="00920AC3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z dnia </w:t>
      </w:r>
      <w:r w:rsidR="0097323A" w:rsidRPr="005521B8">
        <w:rPr>
          <w:rFonts w:ascii="Times New Roman" w:hAnsi="Times New Roman" w:cs="Times New Roman"/>
          <w:b/>
          <w:sz w:val="24"/>
          <w:lang w:eastAsia="pl-PL"/>
        </w:rPr>
        <w:t>31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 grudnia 20</w:t>
      </w:r>
      <w:r w:rsidR="0097323A" w:rsidRPr="005521B8">
        <w:rPr>
          <w:rFonts w:ascii="Times New Roman" w:hAnsi="Times New Roman" w:cs="Times New Roman"/>
          <w:b/>
          <w:sz w:val="24"/>
          <w:lang w:eastAsia="pl-PL"/>
        </w:rPr>
        <w:t>21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FA5D6A" w:rsidRPr="005521B8">
        <w:rPr>
          <w:rFonts w:ascii="Times New Roman" w:hAnsi="Times New Roman" w:cs="Times New Roman"/>
          <w:b/>
          <w:sz w:val="24"/>
          <w:lang w:eastAsia="pl-PL"/>
        </w:rPr>
        <w:t>r</w:t>
      </w:r>
      <w:r w:rsidRPr="005521B8">
        <w:rPr>
          <w:rFonts w:ascii="Times New Roman" w:hAnsi="Times New Roman" w:cs="Times New Roman"/>
          <w:b/>
          <w:sz w:val="24"/>
          <w:lang w:eastAsia="pl-PL"/>
        </w:rPr>
        <w:t>.</w:t>
      </w: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4"/>
          <w:lang w:eastAsia="pl-PL"/>
        </w:rPr>
        <w:t>w sprawie ogłoszenia wyka</w:t>
      </w:r>
      <w:r w:rsidR="00AF5125">
        <w:rPr>
          <w:rFonts w:ascii="Times New Roman" w:hAnsi="Times New Roman" w:cs="Times New Roman"/>
          <w:b/>
          <w:sz w:val="24"/>
          <w:lang w:eastAsia="pl-PL"/>
        </w:rPr>
        <w:t xml:space="preserve">zu nieruchomości </w:t>
      </w: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do </w:t>
      </w:r>
      <w:r w:rsidR="00AF5125">
        <w:rPr>
          <w:rFonts w:ascii="Times New Roman" w:hAnsi="Times New Roman" w:cs="Times New Roman"/>
          <w:b/>
          <w:sz w:val="24"/>
          <w:lang w:eastAsia="pl-PL"/>
        </w:rPr>
        <w:t>oddania w</w:t>
      </w: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F5125">
        <w:rPr>
          <w:rFonts w:ascii="Times New Roman" w:hAnsi="Times New Roman" w:cs="Times New Roman"/>
          <w:b/>
          <w:sz w:val="24"/>
          <w:lang w:eastAsia="pl-PL"/>
        </w:rPr>
        <w:t xml:space="preserve">najem </w:t>
      </w: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w trybie bezprzetargowym </w:t>
      </w:r>
    </w:p>
    <w:p w:rsidR="00FA5D6A" w:rsidRPr="009E7BBE" w:rsidRDefault="00FA5D6A" w:rsidP="00FA5D6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9E7BBE">
        <w:rPr>
          <w:rFonts w:ascii="Times New Roman" w:hAnsi="Times New Roman" w:cs="Times New Roman"/>
          <w:sz w:val="24"/>
          <w:lang w:eastAsia="pl-PL"/>
        </w:rPr>
        <w:t>Na podstawie art. 30 ust. 2 pkt. 3 ustawy  z dnia 8 marca 1990 r. o samorządzie gminnym         (</w:t>
      </w:r>
      <w:r w:rsidR="0097323A">
        <w:rPr>
          <w:rFonts w:ascii="Times New Roman" w:hAnsi="Times New Roman" w:cs="Times New Roman"/>
          <w:sz w:val="24"/>
          <w:lang w:eastAsia="pl-PL"/>
        </w:rPr>
        <w:t>Dz. U z 2021</w:t>
      </w:r>
      <w:r w:rsidR="00920AC3">
        <w:rPr>
          <w:rFonts w:ascii="Times New Roman" w:hAnsi="Times New Roman" w:cs="Times New Roman"/>
          <w:sz w:val="24"/>
          <w:lang w:eastAsia="pl-PL"/>
        </w:rPr>
        <w:t xml:space="preserve"> </w:t>
      </w:r>
      <w:r w:rsidR="00AF5125" w:rsidRPr="00AF5125">
        <w:rPr>
          <w:rFonts w:ascii="Times New Roman" w:hAnsi="Times New Roman" w:cs="Times New Roman"/>
          <w:sz w:val="24"/>
          <w:lang w:eastAsia="pl-PL"/>
        </w:rPr>
        <w:t>r</w:t>
      </w:r>
      <w:r w:rsidR="00920AC3">
        <w:rPr>
          <w:rFonts w:ascii="Times New Roman" w:hAnsi="Times New Roman" w:cs="Times New Roman"/>
          <w:sz w:val="24"/>
          <w:lang w:eastAsia="pl-PL"/>
        </w:rPr>
        <w:t>.,</w:t>
      </w:r>
      <w:r w:rsidR="0097323A">
        <w:rPr>
          <w:rFonts w:ascii="Times New Roman" w:hAnsi="Times New Roman" w:cs="Times New Roman"/>
          <w:sz w:val="24"/>
          <w:lang w:eastAsia="pl-PL"/>
        </w:rPr>
        <w:t xml:space="preserve"> poz. 1372</w:t>
      </w:r>
      <w:r w:rsidR="00AF5125" w:rsidRPr="00AF5125">
        <w:rPr>
          <w:rFonts w:ascii="Times New Roman" w:hAnsi="Times New Roman" w:cs="Times New Roman"/>
          <w:sz w:val="24"/>
          <w:lang w:eastAsia="pl-PL"/>
        </w:rPr>
        <w:t xml:space="preserve"> ze zmianami)</w:t>
      </w:r>
      <w:r w:rsidR="00920AC3">
        <w:rPr>
          <w:rFonts w:ascii="Times New Roman" w:hAnsi="Times New Roman" w:cs="Times New Roman"/>
          <w:sz w:val="24"/>
          <w:lang w:eastAsia="pl-PL"/>
        </w:rPr>
        <w:t xml:space="preserve"> i art.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 35  ust. 1 i 2 ustawy  z dnia 21 sierpnia 1997 r.  o  gospodarce nieruchomościami (Dz. U. z </w:t>
      </w:r>
      <w:r w:rsidR="0097323A">
        <w:rPr>
          <w:rFonts w:ascii="Times New Roman" w:hAnsi="Times New Roman" w:cs="Times New Roman"/>
          <w:sz w:val="24"/>
          <w:lang w:eastAsia="pl-PL"/>
        </w:rPr>
        <w:t>2021</w:t>
      </w:r>
      <w:r w:rsidR="00FD08CC">
        <w:rPr>
          <w:rFonts w:ascii="Times New Roman" w:hAnsi="Times New Roman" w:cs="Times New Roman"/>
          <w:sz w:val="24"/>
          <w:lang w:eastAsia="pl-PL"/>
        </w:rPr>
        <w:t xml:space="preserve"> </w:t>
      </w:r>
      <w:r w:rsidR="00920AC3">
        <w:rPr>
          <w:rFonts w:ascii="Times New Roman" w:hAnsi="Times New Roman" w:cs="Times New Roman"/>
          <w:sz w:val="24"/>
          <w:lang w:eastAsia="pl-PL"/>
        </w:rPr>
        <w:t>r</w:t>
      </w:r>
      <w:r w:rsidR="00FD08CC">
        <w:rPr>
          <w:rFonts w:ascii="Times New Roman" w:hAnsi="Times New Roman" w:cs="Times New Roman"/>
          <w:sz w:val="24"/>
          <w:lang w:eastAsia="pl-PL"/>
        </w:rPr>
        <w:t>.</w:t>
      </w:r>
      <w:r w:rsidR="00AF5125">
        <w:rPr>
          <w:rFonts w:ascii="Times New Roman" w:hAnsi="Times New Roman" w:cs="Times New Roman"/>
          <w:sz w:val="24"/>
          <w:lang w:eastAsia="pl-PL"/>
        </w:rPr>
        <w:t xml:space="preserve">, poz. </w:t>
      </w:r>
      <w:r w:rsidR="0097323A">
        <w:rPr>
          <w:rFonts w:ascii="Times New Roman" w:hAnsi="Times New Roman" w:cs="Times New Roman"/>
          <w:sz w:val="24"/>
          <w:lang w:eastAsia="pl-PL"/>
        </w:rPr>
        <w:t>1899</w:t>
      </w:r>
      <w:r w:rsidR="008855EF">
        <w:rPr>
          <w:rFonts w:ascii="Times New Roman" w:hAnsi="Times New Roman" w:cs="Times New Roman"/>
          <w:sz w:val="24"/>
          <w:lang w:eastAsia="pl-PL"/>
        </w:rPr>
        <w:t xml:space="preserve"> </w:t>
      </w:r>
      <w:r w:rsidR="0097323A">
        <w:rPr>
          <w:rFonts w:ascii="Times New Roman" w:hAnsi="Times New Roman" w:cs="Times New Roman"/>
          <w:sz w:val="24"/>
          <w:lang w:eastAsia="pl-PL"/>
        </w:rPr>
        <w:t>ze zmianami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)  - oraz w wykonaniu </w:t>
      </w:r>
      <w:r w:rsidR="00FD08CC" w:rsidRPr="00FD08CC">
        <w:rPr>
          <w:rFonts w:ascii="Times New Roman" w:hAnsi="Times New Roman" w:cs="Times New Roman"/>
          <w:sz w:val="24"/>
          <w:lang w:eastAsia="pl-PL"/>
        </w:rPr>
        <w:t>Uchwały Nr LII/239/2017 Rady Gminy Grębocice z dnia 20 grudnia 2017 r. w sprawie zasad gospodarowania nieruchomościami stanowiącymi własność Gminy Grębocice</w:t>
      </w:r>
      <w:r w:rsidR="0097323A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9E7BBE">
        <w:rPr>
          <w:rFonts w:ascii="Times New Roman" w:hAnsi="Times New Roman" w:cs="Times New Roman"/>
          <w:sz w:val="24"/>
          <w:lang w:eastAsia="pl-PL"/>
        </w:rPr>
        <w:t>– zarządzam  co następuje:</w:t>
      </w: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FA5D6A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4"/>
          <w:lang w:eastAsia="pl-PL"/>
        </w:rPr>
        <w:t>§ 1</w:t>
      </w:r>
      <w:r w:rsidR="00AF5125">
        <w:rPr>
          <w:rFonts w:ascii="Times New Roman" w:hAnsi="Times New Roman" w:cs="Times New Roman"/>
          <w:sz w:val="24"/>
          <w:lang w:eastAsia="pl-PL"/>
        </w:rPr>
        <w:t>. Przeznaczam do oddania w najem w trybie bezprzetargowym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="00FD08CC">
        <w:rPr>
          <w:rFonts w:ascii="Times New Roman" w:hAnsi="Times New Roman" w:cs="Times New Roman"/>
          <w:sz w:val="24"/>
          <w:lang w:eastAsia="pl-PL"/>
        </w:rPr>
        <w:t>pomieszczenie o pow.  7,45 </w:t>
      </w:r>
      <w:r w:rsidR="00AF5125">
        <w:rPr>
          <w:rFonts w:ascii="Times New Roman" w:hAnsi="Times New Roman" w:cs="Times New Roman"/>
          <w:sz w:val="24"/>
          <w:lang w:eastAsia="pl-PL"/>
        </w:rPr>
        <w:t>m2</w:t>
      </w:r>
      <w:r w:rsidR="00E1090D">
        <w:rPr>
          <w:rFonts w:ascii="Times New Roman" w:hAnsi="Times New Roman" w:cs="Times New Roman"/>
          <w:sz w:val="24"/>
          <w:lang w:eastAsia="pl-PL"/>
        </w:rPr>
        <w:t>, w budynku</w:t>
      </w:r>
      <w:r w:rsidR="00FD08CC">
        <w:rPr>
          <w:rFonts w:ascii="Times New Roman" w:hAnsi="Times New Roman" w:cs="Times New Roman"/>
          <w:sz w:val="24"/>
          <w:lang w:eastAsia="pl-PL"/>
        </w:rPr>
        <w:t xml:space="preserve"> </w:t>
      </w:r>
      <w:r w:rsidR="00EB49BD">
        <w:rPr>
          <w:rFonts w:ascii="Times New Roman" w:hAnsi="Times New Roman" w:cs="Times New Roman"/>
          <w:sz w:val="24"/>
          <w:lang w:eastAsia="pl-PL"/>
        </w:rPr>
        <w:t xml:space="preserve">Fun Parku </w:t>
      </w:r>
      <w:r w:rsidR="00FD08CC">
        <w:rPr>
          <w:rFonts w:ascii="Times New Roman" w:hAnsi="Times New Roman" w:cs="Times New Roman"/>
          <w:sz w:val="24"/>
          <w:lang w:eastAsia="pl-PL"/>
        </w:rPr>
        <w:t>przy ulicy Wspólnej 1A w Grębocicach</w:t>
      </w:r>
      <w:r w:rsidR="00E1090D">
        <w:rPr>
          <w:rFonts w:ascii="Times New Roman" w:hAnsi="Times New Roman" w:cs="Times New Roman"/>
          <w:sz w:val="24"/>
          <w:lang w:eastAsia="pl-PL"/>
        </w:rPr>
        <w:t>, położony</w:t>
      </w:r>
      <w:r w:rsidR="00FD08CC">
        <w:rPr>
          <w:rFonts w:ascii="Times New Roman" w:hAnsi="Times New Roman" w:cs="Times New Roman"/>
          <w:sz w:val="24"/>
          <w:lang w:eastAsia="pl-PL"/>
        </w:rPr>
        <w:t>m na działce nr 118/4</w:t>
      </w:r>
      <w:r w:rsidR="00E1090D">
        <w:rPr>
          <w:rFonts w:ascii="Times New Roman" w:hAnsi="Times New Roman" w:cs="Times New Roman"/>
          <w:sz w:val="24"/>
          <w:lang w:eastAsia="pl-PL"/>
        </w:rPr>
        <w:t xml:space="preserve"> w obrębie Grębocice</w:t>
      </w:r>
      <w:r w:rsidR="00EB49BD">
        <w:rPr>
          <w:rFonts w:ascii="Times New Roman" w:hAnsi="Times New Roman" w:cs="Times New Roman"/>
          <w:sz w:val="24"/>
          <w:lang w:eastAsia="pl-PL"/>
        </w:rPr>
        <w:t>,</w:t>
      </w:r>
      <w:r w:rsidR="00E1090D">
        <w:rPr>
          <w:rFonts w:ascii="Times New Roman" w:hAnsi="Times New Roman" w:cs="Times New Roman"/>
          <w:sz w:val="24"/>
          <w:lang w:eastAsia="pl-PL"/>
        </w:rPr>
        <w:t xml:space="preserve"> na okres 3 lat dla </w:t>
      </w:r>
      <w:r w:rsidR="003877B2">
        <w:rPr>
          <w:rFonts w:ascii="Times New Roman" w:hAnsi="Times New Roman" w:cs="Times New Roman"/>
          <w:sz w:val="24"/>
          <w:lang w:eastAsia="pl-PL"/>
        </w:rPr>
        <w:t>INTERTRANS PKS S.A.</w:t>
      </w:r>
      <w:r w:rsidR="00EB49BD">
        <w:rPr>
          <w:rFonts w:ascii="Times New Roman" w:hAnsi="Times New Roman" w:cs="Times New Roman"/>
          <w:sz w:val="24"/>
          <w:lang w:eastAsia="pl-PL"/>
        </w:rPr>
        <w:t xml:space="preserve"> </w:t>
      </w:r>
      <w:r w:rsidR="0097323A">
        <w:rPr>
          <w:rFonts w:ascii="Times New Roman" w:hAnsi="Times New Roman" w:cs="Times New Roman"/>
          <w:sz w:val="24"/>
          <w:lang w:eastAsia="pl-PL"/>
        </w:rPr>
        <w:br/>
      </w:r>
      <w:r w:rsidR="00EB49BD">
        <w:rPr>
          <w:rFonts w:ascii="Times New Roman" w:hAnsi="Times New Roman" w:cs="Times New Roman"/>
          <w:sz w:val="24"/>
          <w:lang w:eastAsia="pl-PL"/>
        </w:rPr>
        <w:t>z przeznaczeniem</w:t>
      </w:r>
      <w:r w:rsidR="00E1090D">
        <w:rPr>
          <w:rFonts w:ascii="Times New Roman" w:hAnsi="Times New Roman" w:cs="Times New Roman"/>
          <w:sz w:val="24"/>
          <w:lang w:eastAsia="pl-PL"/>
        </w:rPr>
        <w:t xml:space="preserve"> na siedzibę</w:t>
      </w:r>
      <w:r w:rsidR="00EB49BD">
        <w:rPr>
          <w:rFonts w:ascii="Times New Roman" w:hAnsi="Times New Roman" w:cs="Times New Roman"/>
          <w:sz w:val="24"/>
          <w:lang w:eastAsia="pl-PL"/>
        </w:rPr>
        <w:t xml:space="preserve"> Zakładu Gospodarki Taborem</w:t>
      </w:r>
      <w:r w:rsidR="003877B2">
        <w:rPr>
          <w:rFonts w:ascii="Times New Roman" w:hAnsi="Times New Roman" w:cs="Times New Roman"/>
          <w:sz w:val="24"/>
          <w:lang w:eastAsia="pl-PL"/>
        </w:rPr>
        <w:t>, wymienione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 w wyk</w:t>
      </w:r>
      <w:r w:rsidR="0078498B">
        <w:rPr>
          <w:rFonts w:ascii="Times New Roman" w:hAnsi="Times New Roman" w:cs="Times New Roman"/>
          <w:sz w:val="24"/>
          <w:lang w:eastAsia="pl-PL"/>
        </w:rPr>
        <w:t>azie stanowiącym załącznik Nr 1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 do</w:t>
      </w:r>
      <w:r w:rsidR="00EB49BD">
        <w:rPr>
          <w:rFonts w:ascii="Times New Roman" w:hAnsi="Times New Roman" w:cs="Times New Roman"/>
          <w:sz w:val="24"/>
          <w:lang w:eastAsia="pl-PL"/>
        </w:rPr>
        <w:t xml:space="preserve"> niniejszego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 zarządzenia.</w:t>
      </w: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lang w:eastAsia="pl-PL"/>
        </w:rPr>
      </w:pPr>
    </w:p>
    <w:p w:rsidR="00DE57D7" w:rsidRPr="009E7BBE" w:rsidRDefault="00FA5D6A" w:rsidP="00DE57D7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§ </w:t>
      </w:r>
      <w:r w:rsidR="00E1090D">
        <w:rPr>
          <w:rFonts w:ascii="Times New Roman" w:hAnsi="Times New Roman" w:cs="Times New Roman"/>
          <w:b/>
          <w:sz w:val="24"/>
          <w:lang w:eastAsia="pl-PL"/>
        </w:rPr>
        <w:t>2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. </w:t>
      </w:r>
      <w:r w:rsidR="0078498B">
        <w:rPr>
          <w:rFonts w:ascii="Times New Roman" w:hAnsi="Times New Roman" w:cs="Times New Roman"/>
          <w:sz w:val="24"/>
          <w:lang w:eastAsia="pl-PL"/>
        </w:rPr>
        <w:t>Wykaz, o którym</w:t>
      </w:r>
      <w:r w:rsidR="00DE57D7" w:rsidRPr="009E7BBE">
        <w:rPr>
          <w:rFonts w:ascii="Times New Roman" w:hAnsi="Times New Roman" w:cs="Times New Roman"/>
          <w:sz w:val="24"/>
          <w:lang w:eastAsia="pl-PL"/>
        </w:rPr>
        <w:t xml:space="preserve"> mowa w </w:t>
      </w:r>
      <w:r w:rsidR="00E1090D">
        <w:rPr>
          <w:rFonts w:ascii="Times New Roman" w:hAnsi="Times New Roman" w:cs="Times New Roman"/>
          <w:sz w:val="24"/>
          <w:lang w:eastAsia="pl-PL"/>
        </w:rPr>
        <w:t>§1</w:t>
      </w:r>
      <w:r w:rsidR="0078498B">
        <w:rPr>
          <w:rFonts w:ascii="Times New Roman" w:hAnsi="Times New Roman" w:cs="Times New Roman"/>
          <w:sz w:val="24"/>
          <w:lang w:eastAsia="pl-PL"/>
        </w:rPr>
        <w:t>,</w:t>
      </w:r>
      <w:r w:rsidR="0078498B" w:rsidRPr="009E7BBE">
        <w:rPr>
          <w:rFonts w:ascii="Times New Roman" w:hAnsi="Times New Roman" w:cs="Times New Roman"/>
          <w:sz w:val="24"/>
          <w:lang w:eastAsia="pl-PL"/>
        </w:rPr>
        <w:t xml:space="preserve"> </w:t>
      </w:r>
      <w:r w:rsidR="00DE57D7" w:rsidRPr="009E7BBE">
        <w:rPr>
          <w:rFonts w:ascii="Times New Roman" w:hAnsi="Times New Roman" w:cs="Times New Roman"/>
          <w:sz w:val="24"/>
          <w:lang w:eastAsia="pl-PL"/>
        </w:rPr>
        <w:t>stanowi integralną część zarządzenia i podlega wywieszeniu na okres 21 dni w siedzibie Urzędu Gminy Grę</w:t>
      </w:r>
      <w:r w:rsidR="00DE57D7">
        <w:rPr>
          <w:rFonts w:ascii="Times New Roman" w:hAnsi="Times New Roman" w:cs="Times New Roman"/>
          <w:sz w:val="24"/>
          <w:lang w:eastAsia="pl-PL"/>
        </w:rPr>
        <w:t>bocice ul. Głogowska 3,</w:t>
      </w:r>
      <w:r w:rsidR="0078498B">
        <w:rPr>
          <w:rFonts w:ascii="Times New Roman" w:hAnsi="Times New Roman" w:cs="Times New Roman"/>
          <w:sz w:val="24"/>
          <w:lang w:eastAsia="pl-PL"/>
        </w:rPr>
        <w:t xml:space="preserve"> na</w:t>
      </w:r>
      <w:r w:rsidR="00DE57D7">
        <w:rPr>
          <w:rFonts w:ascii="Times New Roman" w:hAnsi="Times New Roman" w:cs="Times New Roman"/>
          <w:sz w:val="24"/>
          <w:lang w:eastAsia="pl-PL"/>
        </w:rPr>
        <w:t xml:space="preserve"> </w:t>
      </w:r>
      <w:r w:rsidR="00DE57D7" w:rsidRPr="009E7BBE">
        <w:rPr>
          <w:rFonts w:ascii="Times New Roman" w:hAnsi="Times New Roman" w:cs="Times New Roman"/>
          <w:sz w:val="24"/>
          <w:lang w:eastAsia="pl-PL"/>
        </w:rPr>
        <w:t>ta</w:t>
      </w:r>
      <w:r w:rsidR="0078498B">
        <w:rPr>
          <w:rFonts w:ascii="Times New Roman" w:hAnsi="Times New Roman" w:cs="Times New Roman"/>
          <w:sz w:val="24"/>
          <w:lang w:eastAsia="pl-PL"/>
        </w:rPr>
        <w:t>bli</w:t>
      </w:r>
      <w:r w:rsidR="00E1090D">
        <w:rPr>
          <w:rFonts w:ascii="Times New Roman" w:hAnsi="Times New Roman" w:cs="Times New Roman"/>
          <w:sz w:val="24"/>
          <w:lang w:eastAsia="pl-PL"/>
        </w:rPr>
        <w:t>cy ogłoszeń sołectwa Grębocice</w:t>
      </w:r>
      <w:r w:rsidR="00DE57D7">
        <w:rPr>
          <w:rFonts w:ascii="Times New Roman" w:hAnsi="Times New Roman" w:cs="Times New Roman"/>
          <w:sz w:val="24"/>
          <w:lang w:eastAsia="pl-PL"/>
        </w:rPr>
        <w:t>, prasie lokalnej oraz na stronie internetowej Urzędu Gminy i BIP</w:t>
      </w:r>
      <w:r w:rsidR="00E1090D">
        <w:rPr>
          <w:rFonts w:ascii="Times New Roman" w:hAnsi="Times New Roman" w:cs="Times New Roman"/>
          <w:sz w:val="24"/>
          <w:lang w:eastAsia="pl-PL"/>
        </w:rPr>
        <w:t>.</w:t>
      </w: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 w:rsidRPr="009E7BBE">
        <w:rPr>
          <w:rFonts w:ascii="Times New Roman" w:hAnsi="Times New Roman" w:cs="Times New Roman"/>
          <w:b/>
          <w:sz w:val="24"/>
          <w:lang w:eastAsia="pl-PL"/>
        </w:rPr>
        <w:t xml:space="preserve">§ </w:t>
      </w:r>
      <w:r w:rsidR="00E1090D">
        <w:rPr>
          <w:rFonts w:ascii="Times New Roman" w:hAnsi="Times New Roman" w:cs="Times New Roman"/>
          <w:b/>
          <w:sz w:val="24"/>
          <w:lang w:eastAsia="pl-PL"/>
        </w:rPr>
        <w:t>3</w:t>
      </w:r>
      <w:r w:rsidRPr="009E7BBE">
        <w:rPr>
          <w:rFonts w:ascii="Times New Roman" w:hAnsi="Times New Roman" w:cs="Times New Roman"/>
          <w:sz w:val="24"/>
          <w:lang w:eastAsia="pl-PL"/>
        </w:rPr>
        <w:t xml:space="preserve">.   Zarządzenie wchodzi w życie z dniem podjęcia.                              </w:t>
      </w:r>
    </w:p>
    <w:p w:rsidR="00FA5D6A" w:rsidRDefault="00FA5D6A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bookmarkStart w:id="0" w:name="_GoBack"/>
    </w:p>
    <w:p w:rsidR="004E57DC" w:rsidRDefault="00CE47CF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  <w:t>Wójt Gminy Grębocice</w:t>
      </w:r>
    </w:p>
    <w:p w:rsidR="00CE47CF" w:rsidRDefault="00CE47CF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4"/>
          <w:lang w:eastAsia="pl-PL"/>
        </w:rPr>
        <w:tab/>
        <w:t xml:space="preserve">  /-/ Roman Jabłoński</w:t>
      </w:r>
    </w:p>
    <w:bookmarkEnd w:id="0"/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4E57DC" w:rsidRPr="009E7BBE" w:rsidRDefault="004E57DC" w:rsidP="00FA5D6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pl-PL"/>
        </w:rPr>
      </w:pPr>
    </w:p>
    <w:p w:rsidR="00FA5D6A" w:rsidRPr="009E7BBE" w:rsidRDefault="00FA5D6A" w:rsidP="00FA5D6A">
      <w:pPr>
        <w:widowControl/>
        <w:suppressAutoHyphens w:val="0"/>
        <w:autoSpaceDE/>
        <w:rPr>
          <w:rFonts w:ascii="Times New Roman" w:hAnsi="Times New Roman" w:cs="Times New Roman"/>
          <w:lang w:eastAsia="pl-PL"/>
        </w:rPr>
      </w:pPr>
    </w:p>
    <w:p w:rsidR="004E57DC" w:rsidRDefault="004E57DC" w:rsidP="00FA5D6A">
      <w:pPr>
        <w:widowControl/>
        <w:suppressAutoHyphens w:val="0"/>
        <w:autoSpaceDE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  <w:sectPr w:rsidR="004E57DC" w:rsidSect="006636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7DC" w:rsidRPr="005521B8" w:rsidRDefault="004E57DC" w:rsidP="004E57DC">
      <w:pPr>
        <w:widowControl/>
        <w:suppressAutoHyphens w:val="0"/>
        <w:autoSpaceDE/>
        <w:ind w:left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Załącznik</w:t>
      </w:r>
      <w:r w:rsidR="00833922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Nr 1 do Zarządzenia Nr </w:t>
      </w:r>
      <w:r w:rsidR="003877B2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521B8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032441">
        <w:rPr>
          <w:rFonts w:ascii="Times New Roman" w:eastAsia="Calibri" w:hAnsi="Times New Roman" w:cs="Times New Roman"/>
          <w:sz w:val="22"/>
          <w:szCs w:val="22"/>
          <w:lang w:eastAsia="en-US"/>
        </w:rPr>
        <w:t>30</w:t>
      </w:r>
      <w:r w:rsidR="003877B2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.20</w:t>
      </w:r>
      <w:r w:rsidR="005521B8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21</w:t>
      </w:r>
    </w:p>
    <w:p w:rsidR="004E57DC" w:rsidRPr="005521B8" w:rsidRDefault="004E57DC" w:rsidP="004E57DC">
      <w:pPr>
        <w:widowControl/>
        <w:suppressAutoHyphens w:val="0"/>
        <w:autoSpaceDE/>
        <w:ind w:left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Wójta Gminy Grębocice</w:t>
      </w:r>
    </w:p>
    <w:p w:rsidR="004E57DC" w:rsidRPr="005521B8" w:rsidRDefault="004E57DC" w:rsidP="004E57DC">
      <w:pPr>
        <w:widowControl/>
        <w:suppressAutoHyphens w:val="0"/>
        <w:autoSpaceDE/>
        <w:ind w:left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z dn</w:t>
      </w:r>
      <w:r w:rsidR="003877B2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ia </w:t>
      </w:r>
      <w:r w:rsidR="00DD4EAC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="005521B8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="003877B2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5521B8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="003877B2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2.20</w:t>
      </w:r>
      <w:r w:rsidR="005521B8"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>21</w:t>
      </w:r>
      <w:r w:rsidRPr="005521B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r.</w:t>
      </w:r>
    </w:p>
    <w:p w:rsidR="004E57DC" w:rsidRPr="004E57DC" w:rsidRDefault="004E57DC" w:rsidP="004E57DC">
      <w:pPr>
        <w:widowControl/>
        <w:suppressAutoHyphens w:val="0"/>
        <w:autoSpaceDE/>
        <w:spacing w:after="200" w:line="276" w:lineRule="auto"/>
        <w:ind w:left="708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4E57DC" w:rsidRPr="004E57DC" w:rsidRDefault="004E57DC" w:rsidP="004E57DC">
      <w:pPr>
        <w:widowControl/>
        <w:suppressAutoHyphens w:val="0"/>
        <w:autoSpaceDE/>
        <w:spacing w:after="200" w:line="276" w:lineRule="auto"/>
        <w:ind w:left="708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57D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WYKAZ NIERUCHOMOŚCI</w:t>
      </w:r>
    </w:p>
    <w:p w:rsidR="004E57DC" w:rsidRPr="004E57DC" w:rsidRDefault="004E57DC" w:rsidP="004E57DC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Zgodnie z art. 35 ustawy z dnia 21 sierpnia 1997 r. o gospodarce</w:t>
      </w:r>
      <w:r w:rsidR="003877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nieruchomościami (Dz. U. z 20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21</w:t>
      </w:r>
      <w:r w:rsidR="003877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>r</w:t>
      </w:r>
      <w:r w:rsidR="003877B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3877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D1546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poz. 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1899</w:t>
      </w:r>
      <w:r w:rsidR="003877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ze zm.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 Wójt Gminy Grębocice podaje do publicznej wiadomości wykaz nieruchomości przeznaczonych do </w:t>
      </w:r>
      <w:r w:rsidR="00D15461">
        <w:rPr>
          <w:rFonts w:ascii="Times New Roman" w:eastAsia="Calibri" w:hAnsi="Times New Roman" w:cs="Times New Roman"/>
          <w:sz w:val="22"/>
          <w:szCs w:val="22"/>
          <w:lang w:eastAsia="en-US"/>
        </w:rPr>
        <w:t>najmu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Wykaz podlega wywieszeniu na tablicy ogłoszeń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sołectwa </w:t>
      </w:r>
      <w:r w:rsidR="00D15461">
        <w:rPr>
          <w:rFonts w:ascii="Times New Roman" w:eastAsia="Calibri" w:hAnsi="Times New Roman" w:cs="Times New Roman"/>
          <w:sz w:val="22"/>
          <w:szCs w:val="22"/>
          <w:lang w:eastAsia="en-US"/>
        </w:rPr>
        <w:t>Grębocice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prasie lokalnej oraz na stronie internetowej Urzędu Gminy i BIP  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od  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31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>.12.20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21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D15461">
        <w:rPr>
          <w:rFonts w:ascii="Times New Roman" w:eastAsia="Calibri" w:hAnsi="Times New Roman" w:cs="Times New Roman"/>
          <w:sz w:val="22"/>
          <w:szCs w:val="22"/>
          <w:lang w:eastAsia="en-US"/>
        </w:rPr>
        <w:t>r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do 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21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01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="0097323A">
        <w:rPr>
          <w:rFonts w:ascii="Times New Roman" w:eastAsia="Calibri" w:hAnsi="Times New Roman" w:cs="Times New Roman"/>
          <w:sz w:val="22"/>
          <w:szCs w:val="22"/>
          <w:lang w:eastAsia="en-US"/>
        </w:rPr>
        <w:t>22</w:t>
      </w:r>
      <w:r w:rsidR="008C14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E57DC">
        <w:rPr>
          <w:rFonts w:ascii="Times New Roman" w:eastAsia="Calibri" w:hAnsi="Times New Roman" w:cs="Times New Roman"/>
          <w:sz w:val="22"/>
          <w:szCs w:val="22"/>
          <w:lang w:eastAsia="en-US"/>
        </w:rPr>
        <w:t>r.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992"/>
        <w:gridCol w:w="993"/>
        <w:gridCol w:w="1842"/>
        <w:gridCol w:w="1843"/>
        <w:gridCol w:w="1843"/>
        <w:gridCol w:w="1276"/>
        <w:gridCol w:w="1984"/>
        <w:gridCol w:w="1418"/>
      </w:tblGrid>
      <w:tr w:rsidR="00AC26B4" w:rsidRPr="004E57DC" w:rsidTr="0097323A">
        <w:trPr>
          <w:trHeight w:val="258"/>
        </w:trPr>
        <w:tc>
          <w:tcPr>
            <w:tcW w:w="567" w:type="dxa"/>
            <w:vMerge w:val="restart"/>
            <w:shd w:val="clear" w:color="auto" w:fill="auto"/>
          </w:tcPr>
          <w:p w:rsidR="00AC26B4" w:rsidRPr="005D0B28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0B28">
              <w:rPr>
                <w:rFonts w:ascii="Times New Roman" w:eastAsia="Calibri" w:hAnsi="Times New Roman" w:cs="Times New Roman"/>
                <w:lang w:eastAsia="en-US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26B4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Księga wieczysta</w:t>
            </w:r>
          </w:p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Numery ewidencyjne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C26B4" w:rsidRPr="004E57DC" w:rsidRDefault="00AC26B4" w:rsidP="00AC26B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Pow.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wynajmowana w m2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26B4" w:rsidRPr="004E57DC" w:rsidRDefault="00AC26B4" w:rsidP="00AC26B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Przeznaczenie nieruchomości i sposób zagospodarowania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Mi</w:t>
            </w:r>
            <w:r w:rsidR="00EB49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esięczna wysokość czynszu netto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w zł</w:t>
            </w:r>
          </w:p>
          <w:p w:rsidR="00AC26B4" w:rsidRPr="004E57DC" w:rsidRDefault="00AC26B4" w:rsidP="004E57D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26B4" w:rsidRPr="004E57DC" w:rsidRDefault="00AC26B4" w:rsidP="00AC26B4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Terminy płatności</w:t>
            </w:r>
            <w:r w:rsidR="00C67B2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czyn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szu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26B4" w:rsidRPr="004E57DC" w:rsidRDefault="0097323A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Zasady aktualizacji opłat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 lat najmu</w:t>
            </w:r>
          </w:p>
        </w:tc>
      </w:tr>
      <w:tr w:rsidR="00AC26B4" w:rsidRPr="004E57DC" w:rsidTr="0097323A">
        <w:trPr>
          <w:trHeight w:val="13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dz. nr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C26B4" w:rsidRPr="004E57DC" w:rsidTr="0097323A">
        <w:trPr>
          <w:trHeight w:val="239"/>
        </w:trPr>
        <w:tc>
          <w:tcPr>
            <w:tcW w:w="567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C26B4" w:rsidRPr="004E57DC" w:rsidRDefault="009C2328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 w:rsidR="00AC26B4"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C26B4" w:rsidRPr="004E57DC" w:rsidRDefault="009C2328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AC26B4"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C26B4" w:rsidRPr="004E57DC" w:rsidRDefault="009C2328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  <w:r w:rsidR="00AC26B4"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C26B4" w:rsidRPr="004E57DC" w:rsidRDefault="009C2328" w:rsidP="004E57D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="00AC26B4"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C26B4" w:rsidRPr="004E57DC" w:rsidRDefault="009C2328" w:rsidP="00EB49BD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  <w:r w:rsidR="00AC26B4"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C26B4" w:rsidRPr="004E57DC" w:rsidRDefault="009C2328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  <w:r w:rsidR="00AC26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26B4" w:rsidRPr="004E57DC" w:rsidRDefault="009C2328" w:rsidP="000E36E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  <w:r w:rsidR="00AC26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C26B4" w:rsidRPr="004E57DC" w:rsidRDefault="009C2328" w:rsidP="004E57D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  <w:r w:rsidR="00AC26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AC26B4" w:rsidRPr="004E57DC" w:rsidTr="0097323A">
        <w:trPr>
          <w:trHeight w:val="1799"/>
        </w:trPr>
        <w:tc>
          <w:tcPr>
            <w:tcW w:w="567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LE1G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/000</w:t>
            </w:r>
            <w:r w:rsidR="00861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25671/6</w:t>
            </w:r>
          </w:p>
        </w:tc>
        <w:tc>
          <w:tcPr>
            <w:tcW w:w="1134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Grębocice</w:t>
            </w:r>
          </w:p>
        </w:tc>
        <w:tc>
          <w:tcPr>
            <w:tcW w:w="992" w:type="dxa"/>
            <w:shd w:val="clear" w:color="auto" w:fill="auto"/>
          </w:tcPr>
          <w:p w:rsidR="00AC26B4" w:rsidRPr="004E57DC" w:rsidRDefault="00861322" w:rsidP="007536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118/4</w:t>
            </w:r>
          </w:p>
          <w:p w:rsidR="00AC26B4" w:rsidRPr="004E57DC" w:rsidRDefault="00AC26B4" w:rsidP="007536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C26B4" w:rsidRPr="004E57DC" w:rsidRDefault="00AC26B4" w:rsidP="007536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C26B4" w:rsidRPr="004E57DC" w:rsidRDefault="00AC26B4" w:rsidP="007536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C26B4" w:rsidRPr="004E57DC" w:rsidRDefault="00861322" w:rsidP="004E7D8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7,45</w:t>
            </w:r>
          </w:p>
          <w:p w:rsidR="00AC26B4" w:rsidRPr="004E57DC" w:rsidRDefault="00AC26B4" w:rsidP="004E7D8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C26B4" w:rsidRPr="004E57DC" w:rsidRDefault="00AC26B4" w:rsidP="004E7D8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C26B4" w:rsidRPr="004E57DC" w:rsidRDefault="00AC26B4" w:rsidP="004E7D8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C26B4" w:rsidRPr="004E57DC" w:rsidRDefault="00106CBC" w:rsidP="00AC26B4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Pomieszczenie z przeznaczeniem na biuro</w:t>
            </w:r>
            <w:r w:rsidR="008339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w budynku Fun Parku ul. Wspólna 1A w Grębocicach</w:t>
            </w:r>
          </w:p>
        </w:tc>
        <w:tc>
          <w:tcPr>
            <w:tcW w:w="1843" w:type="dxa"/>
            <w:shd w:val="clear" w:color="auto" w:fill="auto"/>
          </w:tcPr>
          <w:p w:rsidR="00AC26B4" w:rsidRPr="004E57DC" w:rsidRDefault="00AC26B4" w:rsidP="00106CB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Siedziba </w:t>
            </w:r>
            <w:r w:rsidR="00106C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Zakładu Gospodarki Taborem – INTERTRANS PKS S.A.</w:t>
            </w:r>
          </w:p>
        </w:tc>
        <w:tc>
          <w:tcPr>
            <w:tcW w:w="1843" w:type="dxa"/>
            <w:shd w:val="clear" w:color="auto" w:fill="auto"/>
          </w:tcPr>
          <w:p w:rsidR="00AC26B4" w:rsidRPr="0033027E" w:rsidRDefault="00032441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715</w:t>
            </w:r>
            <w:r w:rsidR="00AC26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,00 zł</w:t>
            </w:r>
          </w:p>
        </w:tc>
        <w:tc>
          <w:tcPr>
            <w:tcW w:w="1276" w:type="dxa"/>
            <w:shd w:val="clear" w:color="auto" w:fill="auto"/>
          </w:tcPr>
          <w:p w:rsidR="00AC26B4" w:rsidRPr="004E57DC" w:rsidRDefault="00833922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</w:t>
            </w:r>
            <w:r w:rsidR="00AC26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dni od daty otrzymania faktury</w:t>
            </w:r>
          </w:p>
        </w:tc>
        <w:tc>
          <w:tcPr>
            <w:tcW w:w="1984" w:type="dxa"/>
            <w:shd w:val="clear" w:color="auto" w:fill="auto"/>
          </w:tcPr>
          <w:p w:rsidR="00AC26B4" w:rsidRDefault="0097323A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Aktualizacja wg. współczynnika wzrostu cen towarów i usług, możliwa jeden raz w ciągu roku</w:t>
            </w:r>
          </w:p>
          <w:p w:rsidR="00AC26B4" w:rsidRPr="000E36E1" w:rsidRDefault="00AC26B4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C26B4" w:rsidRPr="004E57DC" w:rsidRDefault="00AC26B4" w:rsidP="004E57D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57D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7974B2" w:rsidRDefault="007974B2"/>
    <w:sectPr w:rsidR="007974B2" w:rsidSect="004E57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81" w:rsidRDefault="00C10581" w:rsidP="0049422B">
      <w:r>
        <w:separator/>
      </w:r>
    </w:p>
  </w:endnote>
  <w:endnote w:type="continuationSeparator" w:id="0">
    <w:p w:rsidR="00C10581" w:rsidRDefault="00C10581" w:rsidP="0049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81" w:rsidRDefault="00C10581" w:rsidP="0049422B">
      <w:r>
        <w:separator/>
      </w:r>
    </w:p>
  </w:footnote>
  <w:footnote w:type="continuationSeparator" w:id="0">
    <w:p w:rsidR="00C10581" w:rsidRDefault="00C10581" w:rsidP="0049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C"/>
    <w:rsid w:val="00032441"/>
    <w:rsid w:val="0008113E"/>
    <w:rsid w:val="000E36E1"/>
    <w:rsid w:val="00106CBC"/>
    <w:rsid w:val="00164F87"/>
    <w:rsid w:val="001B4116"/>
    <w:rsid w:val="001C2BD2"/>
    <w:rsid w:val="001E4785"/>
    <w:rsid w:val="00230C66"/>
    <w:rsid w:val="00233356"/>
    <w:rsid w:val="002828C0"/>
    <w:rsid w:val="00291445"/>
    <w:rsid w:val="002D3ED8"/>
    <w:rsid w:val="00325D07"/>
    <w:rsid w:val="0033027E"/>
    <w:rsid w:val="003877B2"/>
    <w:rsid w:val="004141B1"/>
    <w:rsid w:val="0049422B"/>
    <w:rsid w:val="004B5459"/>
    <w:rsid w:val="004E57DC"/>
    <w:rsid w:val="005521B8"/>
    <w:rsid w:val="005709E1"/>
    <w:rsid w:val="005D0B28"/>
    <w:rsid w:val="00624CD0"/>
    <w:rsid w:val="00631F71"/>
    <w:rsid w:val="00643651"/>
    <w:rsid w:val="00653D1C"/>
    <w:rsid w:val="006636EF"/>
    <w:rsid w:val="006F05EB"/>
    <w:rsid w:val="006F3712"/>
    <w:rsid w:val="00707073"/>
    <w:rsid w:val="00717BE2"/>
    <w:rsid w:val="0078498B"/>
    <w:rsid w:val="007974B2"/>
    <w:rsid w:val="00833922"/>
    <w:rsid w:val="00861322"/>
    <w:rsid w:val="008855EF"/>
    <w:rsid w:val="0089173A"/>
    <w:rsid w:val="008B4EF9"/>
    <w:rsid w:val="008C1424"/>
    <w:rsid w:val="008C35F1"/>
    <w:rsid w:val="00910A04"/>
    <w:rsid w:val="00920AC3"/>
    <w:rsid w:val="0097323A"/>
    <w:rsid w:val="009C2328"/>
    <w:rsid w:val="00A31190"/>
    <w:rsid w:val="00A366E1"/>
    <w:rsid w:val="00A378ED"/>
    <w:rsid w:val="00A53BF4"/>
    <w:rsid w:val="00A709EE"/>
    <w:rsid w:val="00AA0681"/>
    <w:rsid w:val="00AC26B4"/>
    <w:rsid w:val="00AF5125"/>
    <w:rsid w:val="00B27C43"/>
    <w:rsid w:val="00C10581"/>
    <w:rsid w:val="00C22D8D"/>
    <w:rsid w:val="00C67B2B"/>
    <w:rsid w:val="00C92561"/>
    <w:rsid w:val="00CE47CF"/>
    <w:rsid w:val="00D0069E"/>
    <w:rsid w:val="00D15461"/>
    <w:rsid w:val="00D22EAE"/>
    <w:rsid w:val="00DD4EAC"/>
    <w:rsid w:val="00DE57D7"/>
    <w:rsid w:val="00E1090D"/>
    <w:rsid w:val="00E2516F"/>
    <w:rsid w:val="00EB49BD"/>
    <w:rsid w:val="00F60ABB"/>
    <w:rsid w:val="00F76429"/>
    <w:rsid w:val="00FA5D6A"/>
    <w:rsid w:val="00FD08C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28DE"/>
  <w15:docId w15:val="{46395975-B0C2-4D29-8BA6-6592B8B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6A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Courier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22B"/>
    <w:rPr>
      <w:rFonts w:ascii="Courier" w:eastAsia="Times New Roman" w:hAnsi="Courier" w:cs="Courier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94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22B"/>
    <w:rPr>
      <w:rFonts w:ascii="Courier" w:eastAsia="Times New Roman" w:hAnsi="Courier" w:cs="Courie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41</cp:revision>
  <cp:lastPrinted>2021-12-30T08:35:00Z</cp:lastPrinted>
  <dcterms:created xsi:type="dcterms:W3CDTF">2014-05-13T10:58:00Z</dcterms:created>
  <dcterms:modified xsi:type="dcterms:W3CDTF">2021-12-31T07:37:00Z</dcterms:modified>
</cp:coreProperties>
</file>