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46134"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6134" w:rsidRPr="00C46134" w:rsidRDefault="00B86078" w:rsidP="0055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="00C46134" w:rsidRPr="00C46134">
        <w:rPr>
          <w:rFonts w:ascii="Times New Roman" w:hAnsi="Times New Roman"/>
          <w:b/>
          <w:bCs/>
          <w:sz w:val="28"/>
          <w:szCs w:val="28"/>
        </w:rPr>
        <w:t xml:space="preserve"> C H W </w:t>
      </w:r>
      <w:r w:rsidR="00C46134">
        <w:rPr>
          <w:rFonts w:ascii="Times New Roman" w:hAnsi="Times New Roman"/>
          <w:b/>
          <w:bCs/>
          <w:sz w:val="28"/>
          <w:szCs w:val="28"/>
        </w:rPr>
        <w:t>A Ł A   NR XX/84/2011</w:t>
      </w:r>
    </w:p>
    <w:p w:rsidR="00C46134" w:rsidRPr="00C46134" w:rsidRDefault="00C46134" w:rsidP="0055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6134">
        <w:rPr>
          <w:rFonts w:ascii="Times New Roman" w:hAnsi="Times New Roman"/>
          <w:b/>
          <w:bCs/>
          <w:sz w:val="28"/>
          <w:szCs w:val="28"/>
        </w:rPr>
        <w:t>Rady Gminy  Grębocice</w:t>
      </w:r>
    </w:p>
    <w:p w:rsidR="00C46134" w:rsidRPr="00C46134" w:rsidRDefault="00C46134" w:rsidP="0055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dnia 29 </w:t>
      </w:r>
      <w:r w:rsidRPr="00C46134">
        <w:rPr>
          <w:rFonts w:ascii="Times New Roman" w:hAnsi="Times New Roman"/>
          <w:b/>
          <w:bCs/>
          <w:sz w:val="28"/>
          <w:szCs w:val="28"/>
        </w:rPr>
        <w:t>grudnia 2011 r.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6134">
        <w:rPr>
          <w:rFonts w:ascii="Times New Roman" w:hAnsi="Times New Roman"/>
          <w:b/>
          <w:bCs/>
          <w:sz w:val="28"/>
          <w:szCs w:val="28"/>
        </w:rPr>
        <w:t>w sprawie  budżetu  Gminy  Grębocice  na  rok  2012.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6134">
        <w:rPr>
          <w:rFonts w:ascii="Times New Roman" w:hAnsi="Times New Roman"/>
          <w:sz w:val="24"/>
          <w:szCs w:val="24"/>
        </w:rPr>
        <w:t xml:space="preserve">Na podstawie art.18 ust.2 </w:t>
      </w:r>
      <w:proofErr w:type="spellStart"/>
      <w:r w:rsidRPr="00C46134">
        <w:rPr>
          <w:rFonts w:ascii="Times New Roman" w:hAnsi="Times New Roman"/>
          <w:sz w:val="24"/>
          <w:szCs w:val="24"/>
        </w:rPr>
        <w:t>pkt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C46134">
        <w:rPr>
          <w:rFonts w:ascii="Times New Roman" w:hAnsi="Times New Roman"/>
          <w:sz w:val="24"/>
          <w:szCs w:val="24"/>
        </w:rPr>
        <w:t>pkt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9 lit. „d”, „e”,  „i”, </w:t>
      </w:r>
      <w:proofErr w:type="spellStart"/>
      <w:r w:rsidRPr="00C46134">
        <w:rPr>
          <w:rFonts w:ascii="Times New Roman" w:hAnsi="Times New Roman"/>
          <w:sz w:val="24"/>
          <w:szCs w:val="24"/>
        </w:rPr>
        <w:t>pkt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10 ustawy z dnia 8 marca 1990 r. o samorządzie gminnym ( Dz. U. z 2001 r. Nr 142, poz.1591 ze zm.) oraz art. 212,        art. 239, art. 264 ust.3  ustawy  dnia  27 sierpnia 2009r. o  finansach  publicznych ( Dz. U Nr 157, poz. 1240 ze zm. )  </w:t>
      </w:r>
      <w:r w:rsidRPr="00C46134">
        <w:rPr>
          <w:rFonts w:ascii="Times New Roman" w:hAnsi="Times New Roman"/>
          <w:b/>
          <w:bCs/>
          <w:i/>
          <w:iCs/>
          <w:sz w:val="24"/>
          <w:szCs w:val="24"/>
        </w:rPr>
        <w:t>Rada Gminy uchwala co następuje:</w:t>
      </w:r>
      <w:r w:rsidRPr="00C4613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 xml:space="preserve"> § 1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1.Ustala się planowane dochody budżetu gminy w wysokości:                         18 822 722,00zł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z tego: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1) dochody bieżące</w:t>
      </w:r>
      <w:r w:rsidRPr="00C461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           18 077 602,00zł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w tym: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- dotacje na finansowanie wydatków na realizację zadań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  z udziałem środków, o których mowa w art. 5 ust.1 </w:t>
      </w:r>
      <w:proofErr w:type="spellStart"/>
      <w:r w:rsidRPr="00C46134">
        <w:rPr>
          <w:rFonts w:ascii="Times New Roman" w:hAnsi="Times New Roman"/>
          <w:sz w:val="24"/>
          <w:szCs w:val="24"/>
        </w:rPr>
        <w:t>pkt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2 i 3 </w:t>
      </w:r>
      <w:proofErr w:type="spellStart"/>
      <w:r w:rsidRPr="00C46134">
        <w:rPr>
          <w:rFonts w:ascii="Times New Roman" w:hAnsi="Times New Roman"/>
          <w:sz w:val="24"/>
          <w:szCs w:val="24"/>
        </w:rPr>
        <w:t>uofp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                       75 621,00zł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2) dochody majątkowe                                                                                                745 120,00zł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46134">
        <w:rPr>
          <w:rFonts w:ascii="Times New Roman" w:hAnsi="Times New Roman"/>
          <w:sz w:val="24"/>
          <w:szCs w:val="24"/>
        </w:rPr>
        <w:t xml:space="preserve">  w tym: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46134">
        <w:rPr>
          <w:rFonts w:ascii="Times New Roman" w:hAnsi="Times New Roman"/>
          <w:sz w:val="24"/>
          <w:szCs w:val="24"/>
        </w:rPr>
        <w:t xml:space="preserve"> - dotacje na finansowanie wydatków na realizację zadań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  z udziałem środków, o których mowa w art. 5 ust.1 </w:t>
      </w:r>
      <w:proofErr w:type="spellStart"/>
      <w:r w:rsidRPr="00C46134">
        <w:rPr>
          <w:rFonts w:ascii="Times New Roman" w:hAnsi="Times New Roman"/>
          <w:sz w:val="24"/>
          <w:szCs w:val="24"/>
        </w:rPr>
        <w:t>pkt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2 i 3 </w:t>
      </w:r>
      <w:proofErr w:type="spellStart"/>
      <w:r w:rsidRPr="00C46134">
        <w:rPr>
          <w:rFonts w:ascii="Times New Roman" w:hAnsi="Times New Roman"/>
          <w:sz w:val="24"/>
          <w:szCs w:val="24"/>
        </w:rPr>
        <w:t>uofp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                     359 720,00zł </w:t>
      </w:r>
      <w:r w:rsidRPr="00C46134">
        <w:rPr>
          <w:rFonts w:ascii="Times New Roman" w:hAnsi="Times New Roman"/>
          <w:i/>
          <w:iCs/>
          <w:sz w:val="24"/>
          <w:szCs w:val="24"/>
        </w:rPr>
        <w:t>zgodnie z załącznikiem  nr 1.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2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1. Ustala się planowane wydatki budżetu gminy w wysokości :                        29 722 722,00zł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z tego: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1) wydatki bieżące                                                                                                  18 254 622,00zł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a)  wydatki jednostek budżetowych                                                                      14 592 392,04zł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  w tym: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  - wynagrodzenia i składniki od nich naliczane                                                  8 745 264,00zł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  - wydatki związane z realizacją ich statutowych zadań                                     5 847 128,04zł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b)  dotacje na zadania bieżące                                                                                  1 125 107,00zł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c)  świadczenia na rzecz osób fizycznych                                                                2 404 399,00zł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d)  wydatki na programy i projekty finansowane z udziałem środków, </w:t>
      </w:r>
    </w:p>
    <w:p w:rsid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 o których mowa a art. 5 ust.1 </w:t>
      </w:r>
      <w:proofErr w:type="spellStart"/>
      <w:r w:rsidRPr="00C46134">
        <w:rPr>
          <w:rFonts w:ascii="Times New Roman" w:hAnsi="Times New Roman"/>
          <w:sz w:val="24"/>
          <w:szCs w:val="24"/>
        </w:rPr>
        <w:t>pkt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2 i 3 </w:t>
      </w:r>
      <w:proofErr w:type="spellStart"/>
      <w:r w:rsidRPr="00C46134">
        <w:rPr>
          <w:rFonts w:ascii="Times New Roman" w:hAnsi="Times New Roman"/>
          <w:sz w:val="24"/>
          <w:szCs w:val="24"/>
        </w:rPr>
        <w:t>uofp</w:t>
      </w:r>
      <w:proofErr w:type="spellEnd"/>
      <w:r w:rsidRPr="00C4613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46134">
        <w:rPr>
          <w:rFonts w:ascii="Times New Roman" w:hAnsi="Times New Roman"/>
          <w:sz w:val="24"/>
          <w:szCs w:val="24"/>
        </w:rPr>
        <w:t>132 723,96zł</w:t>
      </w:r>
    </w:p>
    <w:p w:rsid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2) wydatki majątkowe                                                                                            11 468 100,00zł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46134">
        <w:rPr>
          <w:rFonts w:ascii="Times New Roman" w:hAnsi="Times New Roman"/>
          <w:sz w:val="24"/>
          <w:szCs w:val="24"/>
        </w:rPr>
        <w:t xml:space="preserve">a) </w:t>
      </w:r>
      <w:r w:rsidRPr="00C461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6134">
        <w:rPr>
          <w:rFonts w:ascii="Times New Roman" w:hAnsi="Times New Roman"/>
          <w:sz w:val="24"/>
          <w:szCs w:val="24"/>
        </w:rPr>
        <w:t xml:space="preserve">wydatki na inwestycje i zakupy inwestycyjne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46134">
        <w:rPr>
          <w:rFonts w:ascii="Times New Roman" w:hAnsi="Times New Roman"/>
          <w:sz w:val="24"/>
          <w:szCs w:val="24"/>
        </w:rPr>
        <w:t>11 468 100,00zł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>zgodnie z załącznikiem  nr 2.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Ustala się deficyt budżetu gminy w wysokości    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>10 900 000,00zł</w:t>
      </w:r>
      <w:r w:rsidRPr="00C46134">
        <w:rPr>
          <w:rFonts w:ascii="Times New Roman" w:hAnsi="Times New Roman"/>
          <w:sz w:val="24"/>
          <w:szCs w:val="24"/>
        </w:rPr>
        <w:t>, który zostanie sfinansowany nadwyżką budżetu z lat ubiegłych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4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Ustala się łączną kwotę planowanych przychodów budżetu gminy w wysokości: </w:t>
      </w:r>
      <w:r w:rsidRPr="00C46134">
        <w:rPr>
          <w:rFonts w:ascii="Times New Roman" w:hAnsi="Times New Roman"/>
          <w:b/>
          <w:bCs/>
          <w:sz w:val="24"/>
          <w:szCs w:val="24"/>
        </w:rPr>
        <w:t>10 900 000,00zł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>zgodnie z załącznikiem nr 3.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5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Ustala się limit zobowiązań z tytułu zaciąganych kredytów i pożyczek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na sfinansowanie przejściowego deficytu w wysokości :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>300 000,00zł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6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1. Ustala się dochody z tytułu wydawania zezwoleń na sprzedaż  napojów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alkoholowych  w wysokości :                                   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>56 000,00zł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2. Ustala się wydatki na realizację zadań określonych w programie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profilaktyki i rozwiązywania problemów alkoholowych w wysokości :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>56 000,00zł</w:t>
      </w:r>
      <w:r w:rsidRPr="00C46134">
        <w:rPr>
          <w:rFonts w:ascii="Times New Roman" w:hAnsi="Times New Roman"/>
          <w:sz w:val="24"/>
          <w:szCs w:val="24"/>
        </w:rPr>
        <w:t xml:space="preserve">        w tym: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1). przeciwdziałanie alkoholizmowi:                                                                        51 200,00zł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2). zwalczanie narkomanii:                                                                                         4 800,00zł        </w:t>
      </w:r>
      <w:r w:rsidRPr="00C46134">
        <w:rPr>
          <w:rFonts w:ascii="Times New Roman" w:hAnsi="Times New Roman"/>
          <w:i/>
          <w:iCs/>
          <w:sz w:val="24"/>
          <w:szCs w:val="24"/>
        </w:rPr>
        <w:t>zgodnie z załącznikiem nr 4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7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W budżecie tworzy się rezerwy: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46134">
        <w:rPr>
          <w:rFonts w:ascii="Times New Roman" w:hAnsi="Times New Roman"/>
          <w:sz w:val="24"/>
          <w:szCs w:val="24"/>
        </w:rPr>
        <w:t xml:space="preserve">    1) ogólną w wysokości                                                                                             </w:t>
      </w:r>
      <w:r w:rsidRPr="00C461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61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154 500,00zł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2) celową w wysokości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50 000,00zł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z przeznaczeniem na realizację zadań własnych z zakresu zarządzania kryzysowego.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8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Ustala się dochody i wydatki związane z realizacją zadań z zakresu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administracji rządowej i innych zadań zleconych odrębnymi ustawami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w wysokości</w:t>
      </w:r>
      <w:r w:rsidRPr="00C46134">
        <w:rPr>
          <w:rFonts w:ascii="Times New Roman" w:hAnsi="Times New Roman"/>
          <w:b/>
          <w:bCs/>
          <w:sz w:val="24"/>
          <w:szCs w:val="24"/>
        </w:rPr>
        <w:t>:                                                                                                              1 477 236,00zł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>zgodnie z załącznikiem  nr 5.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9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Ustala się wydatki na zadania realizowane na podstawie umów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i porozumień między jednostkami samorządu terytorialnego w wysokości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   305 400,00zł </w:t>
      </w:r>
      <w:r w:rsidRPr="00C46134">
        <w:rPr>
          <w:rFonts w:ascii="Times New Roman" w:hAnsi="Times New Roman"/>
          <w:i/>
          <w:iCs/>
          <w:sz w:val="24"/>
          <w:szCs w:val="24"/>
        </w:rPr>
        <w:t>zgodnie z załącznikiem nr 6.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10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134">
        <w:rPr>
          <w:rFonts w:ascii="Times New Roman" w:hAnsi="Times New Roman"/>
          <w:sz w:val="24"/>
          <w:szCs w:val="24"/>
        </w:rPr>
        <w:t>Ustala się: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- dochody  z tytułu opłat i kar za korzystanie ze środowiska  w wysokości: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300 000,00zł  </w:t>
      </w:r>
      <w:r w:rsidRPr="00C46134">
        <w:rPr>
          <w:rFonts w:ascii="Times New Roman" w:hAnsi="Times New Roman"/>
          <w:sz w:val="24"/>
          <w:szCs w:val="24"/>
        </w:rPr>
        <w:t xml:space="preserve">- wydatki związane z ochroną środowiska  i gospodarki wodnej w wysokości:       </w:t>
      </w:r>
      <w:r w:rsidRPr="00C46134">
        <w:rPr>
          <w:rFonts w:ascii="Times New Roman" w:hAnsi="Times New Roman"/>
          <w:b/>
          <w:bCs/>
          <w:sz w:val="24"/>
          <w:szCs w:val="24"/>
        </w:rPr>
        <w:t>1 127 300,00zł</w:t>
      </w:r>
    </w:p>
    <w:p w:rsid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>zgodnie z załącznikiem nr 7.</w:t>
      </w:r>
    </w:p>
    <w:p w:rsidR="00B86078" w:rsidRDefault="00B86078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86078" w:rsidRPr="00C46134" w:rsidRDefault="00B86078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lastRenderedPageBreak/>
        <w:t>§ 11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1. Wykaz zadań inwestycyjnych planowanych do realizacji w 2012r. przedstawia </w:t>
      </w:r>
      <w:r w:rsidRPr="00C46134">
        <w:rPr>
          <w:rFonts w:ascii="Times New Roman" w:hAnsi="Times New Roman"/>
          <w:i/>
          <w:iCs/>
          <w:sz w:val="24"/>
          <w:szCs w:val="24"/>
        </w:rPr>
        <w:t>załącznik nr 8.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2. Wykaz wydatków  na  programy  i  projekty  realizowane  ze  środków  pochodzących               z budżetu UE oraz innych niepodlegających zwrotowi środków pomocy zagranicznej     </w:t>
      </w:r>
      <w:r w:rsidRPr="00C46134">
        <w:rPr>
          <w:rFonts w:ascii="Times New Roman" w:hAnsi="Times New Roman"/>
          <w:i/>
          <w:iCs/>
          <w:sz w:val="24"/>
          <w:szCs w:val="24"/>
        </w:rPr>
        <w:t>przedstawia załącznik  nr 9.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12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1. Wyodrębnia się środki z przeznaczeniem dla jednostek pomocniczych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w wysokości: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26 365,00zł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2. Wysokość kwot w podziale na poszczególne sołectwa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>przedstawia  załącznik  nr 10.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13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Zestawienie planowanych kwot dotacji udzielonych z budżetu gminy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w wysokości:                                                           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 1 297 807,00zł </w:t>
      </w:r>
      <w:r w:rsidRPr="00C46134">
        <w:rPr>
          <w:rFonts w:ascii="Times New Roman" w:hAnsi="Times New Roman"/>
          <w:sz w:val="24"/>
          <w:szCs w:val="24"/>
        </w:rPr>
        <w:t>w tym: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1). podmiotom należącym do sektora finansów publicznych:                              1 187 807,00zł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2). podmiotom nie należącym do sektora finansów publicznych:                           110 000,00zł  </w:t>
      </w:r>
      <w:r w:rsidRPr="00C46134">
        <w:rPr>
          <w:rFonts w:ascii="Times New Roman" w:hAnsi="Times New Roman"/>
          <w:i/>
          <w:iCs/>
          <w:sz w:val="24"/>
          <w:szCs w:val="24"/>
        </w:rPr>
        <w:t>przedstawia załącznik  nr 11.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14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Plan dochodów  rachunku dochodów jednostek  oświatowych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oraz wydatków nimi finansowanych w wysokości: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 xml:space="preserve">      64 300,00zł </w:t>
      </w:r>
      <w:r w:rsidRPr="00C46134">
        <w:rPr>
          <w:rFonts w:ascii="Times New Roman" w:hAnsi="Times New Roman"/>
          <w:i/>
          <w:iCs/>
          <w:sz w:val="24"/>
          <w:szCs w:val="24"/>
        </w:rPr>
        <w:t>przedstawia załącznik  nr 12.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15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Plan przychodów i kosztów samorządowego zakładu budżetowego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w wysokości :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1)  przychody –                                                  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>1 803 707,00zł</w:t>
      </w:r>
      <w:r w:rsidRPr="00C46134">
        <w:rPr>
          <w:rFonts w:ascii="Times New Roman" w:hAnsi="Times New Roman"/>
          <w:sz w:val="24"/>
          <w:szCs w:val="24"/>
        </w:rPr>
        <w:t xml:space="preserve"> 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 xml:space="preserve">      2)  koszty   –                                                                                                        </w:t>
      </w:r>
      <w:r w:rsidRPr="00C46134">
        <w:rPr>
          <w:rFonts w:ascii="Times New Roman" w:hAnsi="Times New Roman"/>
          <w:b/>
          <w:bCs/>
          <w:sz w:val="24"/>
          <w:szCs w:val="24"/>
        </w:rPr>
        <w:t>1 814 507,00zł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i/>
          <w:iCs/>
          <w:sz w:val="24"/>
          <w:szCs w:val="24"/>
        </w:rPr>
        <w:t>przedstawia załącznik nr 13.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16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Upoważnia się Wójta Gminy do:</w:t>
      </w:r>
    </w:p>
    <w:p w:rsidR="00C46134" w:rsidRPr="00C46134" w:rsidRDefault="00C46134" w:rsidP="00C4613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dokonywania zmian w budżecie polegających na przenoszeniu wydatków inwestycyjnych pomiędzy poszczególnymi zadaniami inwestycyjnymi w ramach danego działu,</w:t>
      </w:r>
    </w:p>
    <w:p w:rsidR="00C46134" w:rsidRPr="00C46134" w:rsidRDefault="00C46134" w:rsidP="00C4613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dokonywania zmian w budżecie polegających na zmianie planu wydatków na uposażenia i wynagrodzenia ze stosunku pracy w ramach działu</w:t>
      </w:r>
    </w:p>
    <w:p w:rsidR="00C46134" w:rsidRPr="00C46134" w:rsidRDefault="00C46134" w:rsidP="00C4613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przekazania uprawnień dla kierowników jednostek organizacyjnych do dokonywania zmian w planie wydatków jednostki w ramach działu,</w:t>
      </w:r>
    </w:p>
    <w:p w:rsidR="00C46134" w:rsidRPr="00C46134" w:rsidRDefault="00C46134" w:rsidP="00C4613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do zaciągania zobowiązań z tytułu pożyczek i kredytów krótkoterminowych na pokrycie występującego  w  ciągu  roku  deficytu  budżetu  gminy  w  maksymalnej  wysokości        300 000 zł.</w:t>
      </w:r>
    </w:p>
    <w:p w:rsidR="00C46134" w:rsidRPr="00C46134" w:rsidRDefault="00C46134" w:rsidP="00C4613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lokowania wolnych środków budżetowych na rachunkach w innych bankach niż w banku wykonującym obsługę bankową  budżetu gminy.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17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6078" w:rsidRDefault="00B86078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134">
        <w:rPr>
          <w:rFonts w:ascii="Times New Roman" w:hAnsi="Times New Roman"/>
          <w:b/>
          <w:bCs/>
          <w:sz w:val="24"/>
          <w:szCs w:val="24"/>
        </w:rPr>
        <w:t>§ 18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Uchwała  wchodzi  w  życie  z  dniem 1 stycznia 2012 roku  i podlega publikacji w Dzienniku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34">
        <w:rPr>
          <w:rFonts w:ascii="Times New Roman" w:hAnsi="Times New Roman"/>
          <w:sz w:val="24"/>
          <w:szCs w:val="24"/>
        </w:rPr>
        <w:t>Urzędowym Województwa Dolnośląskiego oraz na tablicy ogłoszeń Urzędu Gminy                      w Grębocicach.</w:t>
      </w: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34" w:rsidRPr="00C46134" w:rsidRDefault="00C46134" w:rsidP="00C4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ACF" w:rsidRDefault="00544ACF"/>
    <w:sectPr w:rsidR="00544ACF" w:rsidSect="007A3C7C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134"/>
    <w:rsid w:val="00544ACF"/>
    <w:rsid w:val="00555F6F"/>
    <w:rsid w:val="007A3C7C"/>
    <w:rsid w:val="00B86078"/>
    <w:rsid w:val="00C46134"/>
    <w:rsid w:val="00D9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5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6134"/>
    <w:p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46134"/>
    <w:p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6134"/>
    <w:rPr>
      <w:rFonts w:ascii="Arial" w:hAnsi="Arial" w:cs="Arial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C46134"/>
    <w:rPr>
      <w:rFonts w:ascii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46134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134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46134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1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C0D-3011-4774-87D7-88F3098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2012-02-03T10:15:00Z</dcterms:created>
  <dcterms:modified xsi:type="dcterms:W3CDTF">2012-02-03T10:15:00Z</dcterms:modified>
</cp:coreProperties>
</file>